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vml" ContentType="application/vnd.openxmlformats-officedocument.vmlDrawing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графическую копию официальной публикации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Постановление Главного государственного санитарного врача РФ от 14 марта 2002 г. N 10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"О введении в действие санитарных правил и норм "Зоны санитарной охраны источников водоснабжения и водопроводов питьевого назначения.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СанПиН 2.1.4.1110-02"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основании Федерального закона от 30 марта 1999 г. N 52-ФЗ "О санитарно-эпидемиологическом благополучии населения" и Положения о государственном санитарно-эпидемиологическом нормировании, утвержденного постановлением Правительства Российской Федерации от 24 июля 2000 г. N 554, постановляю: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Ввести в действие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санитарные правила и нормативы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"Зоны санитарной охраны источников водоснабжения и водопроводов питьевого назначения. СанПиН 2.1.4.1110-02", утвержденные Главным государственным санитарным врачом Российской Федерации 26 февраля 2002 г., с 1 июня 2002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tbl>
      <w:tblPr>
        <w:tblW w:type="auto" w:w="0"/>
        <w:tblInd w:type="dxa" w:w="-108"/>
        <w:tblBorders>
          <w:top w:color="000000" w:space="0" w:sz="2" w:val="none"/>
          <w:left w:color="000000" w:space="0" w:sz="2" w:val="none"/>
          <w:bottom w:color="000000" w:space="0" w:sz="2" w:val="none"/>
          <w:right w:color="000000" w:space="0" w:sz="2" w:val="none"/>
          <w:insideH w:color="000000" w:space="0" w:sz="2" w:val="none"/>
          <w:insideV w:color="000000" w:space="0" w:sz="2" w:val="non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880"/>
        <w:gridCol w:w="2880"/>
      </w:tblGrid>
      <w:tr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lef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Главный государственный врач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Российской Федерации </w:t>
            </w:r>
          </w:p>
        </w:tc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righ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Г.Онищенко</w:t>
            </w:r>
          </w:p>
        </w:tc>
      </w:tr>
    </w:tbl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Зарегистрировано в Минюсте РФ 24 апреля 2002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Регистрационный N 3399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1" w:name="sub_1000"/>
      <w:bookmarkStart w:id="2" w:name="sub_37802743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Настоящие СанПиН </w:t>
      </w:r>
      <w:r>
        <w:fldChar w:fldCharType="begin"/>
      </w:r>
      <w:r>
        <w:instrText xml:space="preserve"> HYPERLINK "/l%20sub_1" </w:instrText>
      </w:r>
      <w:r>
        <w:fldChar w:fldCharType="separate"/>
      </w:r>
      <w:r>
        <w:rPr>
          <w:i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вводятся в действие</w:instrText>
      </w:r>
      <w:r>
        <w:fldChar w:fldCharType="end"/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с 1 июня 2002 г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1"/>
      <w:bookmarkEnd w:id="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Санитарные правила и нормы СанПиН 2.1.4.1110-02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Зоны санитарной охраны источников водоснабжения и водопроводов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питьевого назначения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3" w:name="sub_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I. Общие положения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1.1. Санитарные правила и нормы (СанПиН) "Зоны санитарной охраны источников водоснабжения и водопроводов питьевого назначения" разработаны на основании Федерального закона "О санитарно-эпидемиологическом благополучии населения" от 30 марта 1999 г. N 52-ФЗ (Собрание законодательства Российской Федерации, 1999, N 14, ст. 1650), Постановления Правительства Российской Федерации от 24 июля 2000 г. N 554, утвердившего Положение о государственной санитарно-эпидемиологической службе Российской Федерации и Положение о государственном санитарно-эпидемиологическом нормировании (Собрание законодательства Российской Федерации, 2000, N 31, ст. 3295).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bookmarkStart w:id="5" w:name="sub_10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1.2. Настоящие СанПиН определяют санитарно-эпидемиологические требования к организации и эксплуатации зон санитарной охраны (ЗСО) источников водоснабжения и водопроводов питьевого назначения.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bookmarkStart w:id="6" w:name="sub_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1.3. Соблюдение санитарных правил является обязательным для граждан, индивидуальных предпринимателей и юридических лиц.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"/>
      <w:bookmarkStart w:id="7" w:name="sub_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1.4. ЗCO организуются на всех водопроводах, вне зависимости от ведомственной принадлежности, подающих воду как из поверхностных, так и из подземных источников.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" w:name="sub_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1.5. 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Санитарная охрана водоводов обеспечивается санитарно-защитной полосой.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каждом из трех поясов, а также в пределах санитарно-защитной полосы,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" w:name="sub_10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1.6. Организации ЗСО должна предшествовать разработка ее проекта, в который включается: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определение границ зоны и составляющих ее поясов;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план мероприятий по улучшению санитарного состояния территории ЗСО и предупреждению загрязнения источника;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в) правила и режим хозяйственного использования территорий трех поясов ЗСО.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разработке проекта ЗСО для крупных водопроводов предварительно создается положение о ЗСО, содержащее гигиенические основы их организации для данного водопровода.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" w:name="sub_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1.7. Определение границ ЗСО и разработка комплекса необходимых организационных, технических, гигиенических и противоэпидемических мероприятий находятся в зависимости от вида источников водоснабжения (подземных или поверхностных), проектируемых или используемых для питьевого водоснабжения, от степени их естественной защищенности и возможного микробного или химического загрязнения.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"/>
      <w:bookmarkStart w:id="11" w:name="sub_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1.8. На водопроводах с подрусловым водозабором ЗСО следует организовывать как для поверхностного источника водоснабжения.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водопроводах с искусственным пополнением подземных вод ЗСО организуется как для поверхностного источника (относительно водозабора для инфильтрационных бассейнов), так и для подземного источника (для защиты инфильтрационных бассейнов и эксплуатационных скважин).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" w:name="sub_10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1.9. Принципиальное решение о возможности организации ЗСО принимается на стадии проекта районной планировки или генерального плана, когда выбирается источник водоснабжения. В генеральных планах застройки населенных мест зоны санитарной охраны источников водоснабжения указываются на схеме планировочных ограничений.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выборе источника хозяйственно-питьевого водоснабжения для отдельного объекта возможность организации ЗСО должна определяться на стадии выбора площадки для строительства водозабора.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3" w:name="sub_1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1.10. На санитарно-эпидемиологическое заключение выбора в центр государственного санитарно-эпидемиологического надзора заказчик представляет материалы, характеризующие источник водоснабжения, в том числе ориентировочные границы ЗСО и возможные источники загрязнения. Объем материалов определен в </w:t>
      </w:r>
      <w:r>
        <w:fldChar w:fldCharType="begin"/>
      </w:r>
      <w:r>
        <w:instrText xml:space="preserve"> HYPERLINK "/l%20sub_1100"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Акт о выборе площадки (трассы) подписывается при наличии положительного санитарно-эпидемиологического заключения центра государственного санитарно-эпидемиологического 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4" w:name="sub_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1.11. Проект ЗСО должен быть составной частью проекта хозяйственно-питьевого водоснабжения и разрабатываться одновременно с последним. Для действующих водопроводов, не имеющих установленных зон санитарной охраны, проект ЗСО разрабатывается специально.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"/>
      <w:bookmarkStart w:id="15" w:name="sub_1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1.12. В состав проекта ЗСО должны входить текстовая часть, картографический материал, перечень предусмотренных мероприятий, согласованный с землепользователями, сроками их исполнения и исполнителями.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"/>
      <w:bookmarkStart w:id="16" w:name="sub_11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1.12.1. Текстовая часть должна содержать: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характеристику санитарного состояния источников водоснабжения;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анализы качества воды в объеме, предусмотренном действующими санитарными нормами и правилами;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в) гидрологические данные (основные параметры и их динамика во времени) - при поверхностном источнике водоснабжения или гидрогеологические данные - при подземном источнике;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г) данные, характеризующие взаимовлияние подземного источника и поверхностного водоема при наличии гидравлической связи между ними;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д) данные о перспективах строительства в районе расположения источника хозяйственно-питьевого водоснабжения, в том числе жилых, промышленных и сельскохозяйственных объектов;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е) определение границ первого, второго и третьего поясов ЗСО с соответствующим обоснованием и перечень мероприятий с указанием сроков выполнения и ответственных организаций, индивидуальных предпринимателей, с определением источников финансирования;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ж) правила и режим хозяйственного использования территорий, входящих в зону санитарной охраны всех поясов.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" w:name="sub_11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1.12.2. Картографический материал должен быть представлен в следующем объеме: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ситуационный план с проектируемыми границами второго и третьего поясов ЗСО и нанесением мест водозаборов и площадок водопроводных сооружений, источника водоснабжения и бассейна его питания (с притоками) в масштабе при поверхностном источнике водоснабжения - 1:50000 - 1:100000, при подземном - 1:10000 - 1:25000;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гидрологические профили по характерным направлениям в пределах области питания водозабора - при подземном источнике водоснабжения;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в) план первого пояса ЗСО в масштабе 1: 500 - 1:1000;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г) план второго и третьего поясов ЗСО в масштабе 1:10000 - 1:25000 - при подземном водоисточнике и в масштабе 1:25000 - 1:50000 - при поверхностном водоисточнике с нанесением всех расположенных на данной территории объектов.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" w:name="sub_1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1.13. Проект ЗСО с планом мероприятий должен иметь заключение центра государственного санитарно-эпидемиологического надзора и иных заинтересованных организаций, после чего утверждается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"/>
      <w:bookmarkStart w:id="19" w:name="sub_1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1.14. Установленные границы ЗСО и составляющих ее поясов могут быть пересмотрены в случае возникших или предстоящих изменений эксплуатации источников водоснабжения (в том числе производительности водозаборов подземных вод) или местных санитарных условий по заключению организаций, указанных в </w:t>
      </w:r>
      <w:r>
        <w:fldChar w:fldCharType="begin"/>
      </w:r>
      <w:r>
        <w:instrText xml:space="preserve"> HYPERLINK "/l%20sub_113"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 1.13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настоящих СанПиН. Проектирование и утверждение новых границ ЗСО должны производиться в том же порядке, что и первоначальных.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"/>
      <w:bookmarkStart w:id="20" w:name="sub_1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1.15. Санитарные мероприятия должны выполняться: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в пределах первого пояса ЗСО - органами коммунального хозяйства или другими владельцами водопроводов;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в пределах второго и третьего поясов ЗСО - владельцами объектов, оказывающих (или могущих оказать) отрицательное влияние на качество воды источников водоснабжения.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" w:name="sub_1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1.16. Государственный санитарно-эпидемиологический надзор на территории ЗСО осуществляется органами и учреждениями государственной санитарно-эпидемиологической службы Российской Федерации путем разработки и контроля за проведением гигиенических и противоэпидемических мероприятий, согласования водоохранных мероприятий и контроля качества воды источника.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"/>
      <w:bookmarkStart w:id="22" w:name="sub_1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1.17. Отсутствие утвержденного проекта ЗСО не является основанием для освобождения владельцев водопровода, владельцев объектов, расположенных в границах ЗСО, организаций, индивидуальных предпринимателей, а также граждан от выполнения требований, предъявляемых настоящим СанПиНом.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3" w:name="sub_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II. Определение границ поясов ЗСО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" w:name="sub_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 Факторы, определяющие ЗСО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"/>
      <w:bookmarkStart w:id="25" w:name="sub_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2.1.1. Дальность распространения загрязнения зависит от: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вида источника водоснабжения (поверхностный или подземный);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характера загрязнения (микробное или химическое);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степени естественной защищенности от поверхностного загрязнения (для подземного источника);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гидрогеологических или гидрологических условий.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6" w:name="sub_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2.1.2. При определении размеров поясов ЗСО необходимо учитывать время выживаемости микроорганизмов (2 пояс), а для химического загрязнения - дальность распространения, принимая стабильным его состав в водной среде (3 пояс).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Другие факторы, ограничивающие возможность распространения микроорганизмов (адсорбция, температура воды и др.), а также способность химических загрязнений к трансформации и снижение их концентрации под влиянием физико-химических процессов, протекающих в источниках водоснабжения (сорбция, выпадение в осадок и др.), могут учитываться, если закономерности этих процессов достаточно изучены.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" w:name="sub_20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"/>
      <w:bookmarkStart w:id="28" w:name="sub_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 Определение границ поясов ЗСО подземного источника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"/>
      <w:bookmarkStart w:id="29" w:name="sub_2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 Границы первого пояса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"/>
      <w:bookmarkStart w:id="30" w:name="sub_2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2.2.1.1. Водозаборы подземных вод должны располагаться вне территории промышленных предприятий и жилой застройки. Расположение на территории промышленного предприятия или жилой застройки возможно при надлежащем обосновании. Граница первого пояса устанавливается на расстоянии не менее 30 м от водозабора - при использовании защищенных подземных вод и на расстоянии не менее 50 м - при использовании недостаточно защищенных подземных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Граница первого пояса ЗСО группы подземных водозаборов должна находиться на расстоянии не менее 30 и 50 м от крайних скважин.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водозаборов из защищенных подземных вод, расположенных на территории объекта, исключающего возможность загрязнения почвы и подземных вод, размеры первого пояса ЗСО допускается сокращать при условии гидрогеологического обоснования по согласованию с центром государственного санитарно-эпидемиологического 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1" w:name="sub_2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2.2.1.2. К защищенным подземным водам относятся напорные и безнапорные межпластовые воды, имеющие в пределах всех поясов ЗСО сплошную водоупорную кровлю, исключающую возможность местного питания из вышележащих недостаточно защищенных водоносных горизонтов.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 недостаточно защищенным подземным водам относятся: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грунтовые воды, т.е. подземные воды первого от поверхности земли безнапорного водоносного горизонта, получающего питание на площади его распространения;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напорные и безнапорные межпластовые воды,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кровли, а также из водотоков и водоемов путем непосредственной гидравлической связи.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2" w:name="sub_2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2.2.1.3. 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(бассейнов, каналов и др.).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"/>
      <w:bookmarkStart w:id="33" w:name="sub_22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2.2.1.4. 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"/>
      <w:bookmarkStart w:id="34" w:name="sub_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 Граница второго и третьего поясов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"/>
      <w:bookmarkStart w:id="35" w:name="sub_22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2.2.2.1. При определении границ второго и третьего поясов следует учитывать, что приток подземных вод из водоносного горизонта к водозабору происходит только из области питания водозабора, форма и размеры которой в плане зависят от: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типа водозабора (отдельные скважины, группы скважин, линейный ряд скважин, горизонтальные дрены и др.);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величины водозабора (расхода воды) и понижения уровня подземных вод;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гидрологических особенностей водоносного пласта, условий его питания и дренирования.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6" w:name="sub_2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2.2.2.2. Граница второго пояса ЗСО определяется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Основным параметром, определяющим расстояние от границ второго пояса ЗСО до водозабора, является время продвижения микробного загрязнения с потоком подземных вод к водозабору (Тм). При определении границ второго пояса Tм принимается по таблице 1.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Время Тм расчет границ 2-го пояса ЗСО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┌─────────────────────────────────────┬─────────────────────────────────┐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Гидрогеологические условия      │          Тм (в сутках)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├─────────────────┬───────────────┤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│В пределах I и II│В пределах III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│  климатических  │климатического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│     районов     │    района</w:t>
      </w:r>
      <w:r>
        <w:fldChar w:fldCharType="begin"/>
      </w:r>
      <w:r>
        <w:instrText xml:space="preserve"> HYPERLINK "/l%20sub_111"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├─────────────────────────────────────┼─────────────────┼───────────────┤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│1. Недостаточно защищенные  подземные│       400       │      400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│воды   (грунтовые   воды,     а также│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│напорные и  безнапорные  межпластовые│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│воды,    имеющие     непосредственную│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│гидравлическую   связь   с   открытым│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│водоемом)                            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├─────────────────────────────────────┼─────────────────┼───────────────┤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    Защищенные       подземные воды│       200       │      100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│(напорные и безнапорные  межпластовые│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│воды,  не  имеющие   непосредственной│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│гидравлической   связи   с   открытым│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│водоемом)                            │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└─────────────────────────────────────┴─────────────────┴───────────────┘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7" w:name="sub_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Климатические районы в соответствии с действующими СНиП.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8" w:name="sub_22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2.2.2.3. Граница третьего пояса ЗСО, предназначенного для защиты водоносного пласта от химических загрязнений, также определяется гидродинамическими расчетами. При этом следует исходить из того, что время движения химического загрязнения к водозабору должно быть больше расчетного Тх.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Тх принимается как срок эксплуатации водозабора (обычный срок эксплуатации водозабора - 25-50 лет).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Если запасы подземных вод обеспечивают неограниченный срок эксплуатации водозабора, третий пояс должен обеспечить соответственно более длительное сохранение качества подземных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9" w:name="sub_22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2.2.2.4. Для инфильтрационного водозабора подземных вод необходимо устанавливать второй и третий пояса ЗСО и для поверхностного водоема, питающего его, в соответствии с </w:t>
      </w:r>
      <w:r>
        <w:fldChar w:fldCharType="begin"/>
      </w:r>
      <w:r>
        <w:instrText xml:space="preserve"> HYPERLINK "/l%20sub_232"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 2.3.2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и </w:t>
      </w:r>
      <w:r>
        <w:fldChar w:fldCharType="begin"/>
      </w:r>
      <w:r>
        <w:instrText xml:space="preserve"> HYPERLINK "/l%20sub_233"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2.3.3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9"/>
      <w:bookmarkStart w:id="40" w:name="sub_22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2.2.2.5. 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1" w:name="sub_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 Определение границ поясов ЗСО поверхностного источника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1"/>
      <w:bookmarkStart w:id="42" w:name="sub_2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2.3.1. Границы первого пояса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2"/>
      <w:bookmarkStart w:id="43" w:name="sub_23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2.3.1.1. Граница первого пояса ЗСО водопровода с поверхностным источником устанавливается с учетом конкретных условий, в следующих пределах: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для водотоков: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вверх по течению - не менее 200 м от водозабора;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вниз по течению - не менее 100 м от водозабора;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 прилегающему к водозабору берегу - не менее 100 м от линии уреза воды летне-осенней межени;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направлении к противоположному от водозабора берегу при ширине реки или канала менее 100 м - вся акватория и противоположный берег шириной 50 м от линии уреза воды при летне-осенней межени, при ширине реки или канала более 100 м - полоса акватории шириной не менее 100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для водоемов (водохранилища, озера) граница первого пояса должна устанавливаться в зависимости от местных санитарных и гидрологических условий, но не менее 100 м во всех направлениях по акватории водозабора и по прилегающему к водозабору берегу от линии уреза воды при летне-осенней межени.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: на водозаборах ковшевого типа в пределы первого пояса ЗСО включается вся акватория ковша.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4" w:name="sub_2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 Границы второго пояса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4"/>
      <w:bookmarkStart w:id="45" w:name="sub_23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2.3.2.1. Границы второго пояса ЗСО водотоков (реки, канала) и водоемов (водохранилища, озера) определяются в зависимости от природных, климатических и гидрологических условий.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5"/>
      <w:bookmarkStart w:id="46" w:name="sub_23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2.3.2.2. Граница второго пояса на водотоке в целях микробного самоочищения должна быть удалена вверх по течению водозабора на столько, чтобы время пробега по основному водотоку и его притокам, при расходе воды в водотоке 95% обеспеченности, было не менее 5 суток - для IА, Б, В и Г, а также IIА климатических районов, и не менее 3-х суток - для 1Д, IIБ, В, Г, а также III климатического района.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Скорость движения воды в м/сутки принимается усредненной по ширине и длине водотока или для отдельных его участков при резких колебаниях скорости течения.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7" w:name="sub_23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2.3.2.3. Граница второго пояса ЗСО водотока ниже по течению должна быть определена с учетом исключения влияния ветровых обратных течений, но не менее 250 м от водозабора.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7"/>
      <w:bookmarkStart w:id="48" w:name="sub_23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2.3.2.4. Боковые границы второго пояса ЗСО от уреза воды при летне-осенней межени должны быть расположены на расстоянии: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при равнинном рельефе местности - не менее 500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при гористом рельефе местности -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9" w:name="sub_23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2.3.2.5. Граница второго пояса ЗСО на водоемах должна быть удалена по акватории во все стороны от водозабора на расстояние 3 км - при наличии нагонных ветров до 10%, и 5 км - при наличии нагонных ветров более 10%.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9"/>
      <w:bookmarkStart w:id="50" w:name="sub_23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2.3.2.6. Граница 2 пояса ЗСО на водоемах по территории должна быть удалена в обе стороны по берегу на 3 или 5 км в соответствии с п.2.3.2.5 и от уреза воды при нормальном подпорном уровне (НПУ) на 500-1000 м в соответствии с </w:t>
      </w:r>
      <w:r>
        <w:fldChar w:fldCharType="begin"/>
      </w:r>
      <w:r>
        <w:instrText xml:space="preserve"> HYPERLINK "/l%20sub_2324"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п.2.3.2.4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0"/>
      <w:bookmarkStart w:id="51" w:name="sub_23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2.3.2.7. В отдельных случаях, с учетом конкретной санитарной ситуации и при соответствующем обосновании, территория второго пояса может быть увеличена по согласованию с центром государственного санитарно-эпидемиологического 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1"/>
      <w:bookmarkStart w:id="52" w:name="sub_2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2.3.3. Границы третьего пояса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2"/>
      <w:bookmarkStart w:id="53" w:name="sub_23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2.3.3.1. Границы третьего пояса ЗСО поверхностных источников водоснабжения на водотоке вверх и вниз по течению совпадают с границами второго пояса. Боковые границы должны проходить по линии водоразделов в пределах 3-5 километров, включая притоки. Границы третьего пояса поверхностного источника на водоеме полностью совпадают с границами второго пояса.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4" w:name="sub_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 Определение границ ЗСО водопроводных сооружений и водоводов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4"/>
      <w:bookmarkStart w:id="55" w:name="sub_24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2.4.1. Зона санитарной охраны водопроводных сооружений, расположенных вне территории водозабора, представлена первым поясом (строгого режима), водоводов - санитарно-защитной полосой.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5"/>
      <w:bookmarkStart w:id="56" w:name="sub_24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2.4.2. Граница первого пояса ЗСО водопроводных сооружений принимается на расстоянии: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от стен запасных и регулирующих емкостей, фильтров и контактных осветлителей - не менее 30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от водонапорных башен - не менее 10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от остальных помещений (отстойники, реагентное хозяйство, склад хлора, насосные станции и др.) - не менее 15 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По согласованию с центром государственного санитарно-эпидемиологического надзора 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санитарно-эпидемиологического надзора, но не менее чем до 10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7" w:name="sub_2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2.4.3. Ширину санитарно-защитной полосы следует принимать по обе стороны от крайних линий водопровода: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а) при отсутствии грунтовых вод - не менее 10 м при диаметре водоводов до 1000 мм и не менее 20 м при диаметре водоводов более 1000 мм;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б) при наличии грунтовых вод - не менее 50 м вне зависимости от диаметра водоводов.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случае необходимости допускается сокращение ширины санитарно-защитной полосы для водоводов, проходящих по застроенной территории, по согласованию с центром государственного санитарно-эпидемиологического надзора.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8" w:name="sub_2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2.4.4. При наличии расходного склада хлора на территории расположения водопроводных сооружений размеры санитарно-защитной зоны до жилых и общественных зданий устанавливаются с учетом правил безопасности при производстве, хранении, транспортировании и применении хлора.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59" w:name="sub_3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III. Основные мероприятия на территории ЗСО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5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0" w:name="sub_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3.1. Общие требования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0"/>
      <w:bookmarkStart w:id="61" w:name="sub_3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3.1.1. Мероприятия предусматриваются для каждого пояса ЗСО в соответствии с его назначением. Они могут быть единовременными, осуществляемыми до начала эксплуатации водозабора, либо постоянными, режимного характера.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1"/>
      <w:bookmarkStart w:id="62" w:name="sub_3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3.1.2.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bookmarkStart w:id="63" w:name="sub_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 Мероприятия на территории ЗСО подземных источников водоснабжения</w:t>
      </w:r>
      <w:r>
        <w:fldChar w:fldCharType="begin"/>
      </w:r>
      <w:r>
        <w:instrText xml:space="preserve"> HYPERLINK "/l%20sub_333"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**</w:instrText>
      </w:r>
      <w:r>
        <w:fldChar w:fldCharType="end"/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3"/>
      <w:bookmarkStart w:id="64" w:name="sub_3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 Мероприятия по первому поясу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4"/>
      <w:bookmarkStart w:id="65" w:name="sub_3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3.2.1.1.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5"/>
      <w:bookmarkStart w:id="66" w:name="sub_3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3.2.1.2. 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6"/>
      <w:bookmarkStart w:id="67" w:name="sub_3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3.2.1.3.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8" w:name="sub_32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3.2.1.4. 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8"/>
      <w:bookmarkStart w:id="69" w:name="sub_3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3.2.1.5.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9"/>
      <w:bookmarkStart w:id="70" w:name="sub_3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 Мероприятия по второму и третьему поясам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0"/>
      <w:bookmarkStart w:id="71" w:name="sub_32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3.2.2.1.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1"/>
      <w:bookmarkStart w:id="72" w:name="sub_3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3.2.2.2. 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2"/>
      <w:bookmarkStart w:id="73" w:name="sub_32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3.2.2.3. Запрещение закачки отработанных вод в подземные горизонты, подземного складирования твердых отходов и разработки недр земли.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3"/>
      <w:bookmarkStart w:id="74" w:name="sub_32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3.2.2.4. Запрещение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5" w:name="sub_32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3.2.2.5.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5"/>
      <w:bookmarkStart w:id="76" w:name="sub_3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3.2.3. Мероприятия по второму поясу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Кроме мероприятий, указанных в разделе 3.2.2, в пределах второго пояса ЗСО подземных источников водоснабжения подлежат выполнению следующие дополнительные мероприятия.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7" w:name="sub_32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3.2.3.1. Не допускается: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применение удобрений и ядохимикатов;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рубка леса главного пользования и реконструкции.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8" w:name="sub_32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3.2.3.2.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9" w:name="sub_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 Мероприятия на территории ЗСО поверхностных источников водоснабжения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9"/>
      <w:bookmarkStart w:id="80" w:name="sub_3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3.3.1. Мероприятия по первому поясу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0"/>
      <w:bookmarkStart w:id="81" w:name="sub_33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3.3.1.1. На территории первого пояса ЗСО поверхностного источника водоснабжения должны предусматриваться мероприятия, указанные в </w:t>
      </w:r>
      <w:r>
        <w:fldChar w:fldCharType="begin"/>
      </w:r>
      <w:r>
        <w:instrText xml:space="preserve"> HYPERLINK "/l%20sub_3211"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 3.2.1.1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"/l%20sub_3212"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3.2.1.2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"/l%20sub_3213"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3.2.1.3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1"/>
      <w:bookmarkStart w:id="82" w:name="sub_33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3.3.1.2. 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3" w:name="sub_3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 Мероприятия по второму и третьему поясам ЗСО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3"/>
      <w:bookmarkStart w:id="84" w:name="sub_33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3.3.2.1. Выявление объектов, загрязняющих источники водоснабжения, с разработкой конкретных водоохранных мероприятий, обеспеченных источниками финансирования, подрядными организациями и согласованных с центром государственного санитарно-эпидемиологического 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4"/>
      <w:bookmarkStart w:id="85" w:name="sub_33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3.3.2.2.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5"/>
      <w:bookmarkStart w:id="86" w:name="sub_33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3.3.2.3. 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6"/>
      <w:bookmarkStart w:id="87" w:name="sub_33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3.3.2.4. Все работы, в том числе добыча песка, гравия, донноуглубительные в пределах акватории ЗСО допускаются по согласованию с центром государственного санитарно-эпидемиологического надзора лишь при обосновании гидрологическими расчетами отсутствия ухудшения качества воды в створе водозабора.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7"/>
      <w:bookmarkStart w:id="88" w:name="sub_33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3.3.2.5. Использование химических методов борьбы с эвтрофикацией водоемов допускается при условии применения препаратов, имеющих положительное санитарно-эпидемиологическое заключение государственной санитарно-эпидемиологической службы Российской Федерации.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8"/>
      <w:bookmarkStart w:id="89" w:name="sub_3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3.3.2.6. При наличии судоходства необходимо оборудование судов, дебаркадеров и брандвахт устройствами для сбора фановых и подсланевых вод и твердых отходов; оборудование на пристанях сливных станций и приемников для сбора твердых отходов.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9"/>
      <w:bookmarkStart w:id="90" w:name="sub_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 Мероприятия по второму поясу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Кроме мероприятий, указанных в </w:t>
      </w:r>
      <w:r>
        <w:fldChar w:fldCharType="begin"/>
      </w:r>
      <w:r>
        <w:instrText xml:space="preserve"> HYPERLINK "/l%20sub_332"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разделе 3.3.2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в пределах второго пояса ЗСО поверхностных источников водоснабжения подлежат выполнению мероприятия </w:t>
      </w:r>
      <w:r>
        <w:fldChar w:fldCharType="begin"/>
      </w:r>
      <w:r>
        <w:instrText xml:space="preserve"> HYPERLINK "/l%20sub_3224"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пунктов 3.2.2.4, абзац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"/l%20sub_3231"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3.2.3.1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"/l%20sub_3232"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3.2.3.2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а также следующее: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1" w:name="sub_30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3.3.3.1. 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1"/>
      <w:bookmarkStart w:id="92" w:name="sub_33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3.3.3.2.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2"/>
      <w:bookmarkStart w:id="93" w:name="sub_303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3.3.3.3.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3"/>
      <w:bookmarkStart w:id="94" w:name="sub_33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3.3.3.4. В границах второго пояса зоны санитарной охраны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4"/>
      <w:bookmarkStart w:id="95" w:name="sub_33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3.3.3.5. Границы второго пояса ЗСО на пересечении дорог, пешеходных троп и пр. обозначаются столбами со специальными знаками (приложение 2).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5"/>
      <w:bookmarkStart w:id="96" w:name="sub_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3.4. Мероприятия по санитарно-защитной полосе водоводов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6"/>
      <w:bookmarkStart w:id="97" w:name="sub_34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3.4.1. В пределах санитарно-защитной полосы водоводов должны отсутствовать источники загрязнения почвы и грунтовых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7"/>
      <w:bookmarkStart w:id="98" w:name="sub_34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3.4.2. 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Целью мероприятий является сохранение постоянства природного состава воды в водозаборе путем устранения и предупреждения возможности ее загрязнения.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9" w:name="sub_3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** Целью мероприятий является максимальное снижение микробного и химического загрязнения воды источников водоснабжения, позволяющее при современной технологии обработки обеспечивать получение воды питьевого качества.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9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00" w:name="sub_1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End w:id="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Рекомендуемое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Программа изучения источников питьевого водоснабжения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санитарные правила "Зоны санитарной охраны источников питьевого водоснабжения г.Москвы. СанПиН 2.1.4.1075-01", утвержденные постановлением Главного государственного санитарного врача РФ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01" w:name="sub_111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1. Подземные источники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0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2" w:name="sub_110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1.1. Геологическое строение территории района расположения источника и общая характеристика гидрогеологических условий его; тип выбранного водоносного горизонта (артезианский - напорный, грунтовый - безнапорный), глубина (абсолютная отметка) залегания кровли водоносного горизонта, мощность, водовмещающие породы (пески, гравий, трещиноватые известняки); условия и места питания и разгрузки водоносного горизонта; общие сведения о водообильности горизонта (эксплуатационные запасы); сведения о существующем и перспективном использовании водоносного горизонта для водоснабжения и других целей.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2"/>
      <w:bookmarkStart w:id="103" w:name="sub_110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1.2. Общие сведения о гидрогеологических условиях района (месторождения), условия питания водоносных горизонтов, предполагаемых к использованию для водоснабжения, топографическая, почвенная и санитарная характеристика участка водозабора, характеристика водоносного горизонта, намечаемого к эксплуатации (литологический состав, мощность, защищенность водоносного пласта перекрывающими породами, динамический уровень воды при расчетном водоотборе).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3"/>
      <w:bookmarkStart w:id="104" w:name="sub_110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1.3. Данные о водопроницаемости слоев, перекрывающих пластов, данные о возможности влияния зоны питания на качество воды.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4"/>
      <w:bookmarkStart w:id="105" w:name="sub_110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1.4. Санитарная характеристика местности, непосредственно прилегающей к водозабору; расстояние от водозабора до возможных источников загрязнения воды: брошенных скважин, поглощающих воронок, провалов, колодцев, заброшенных горных выработок, накопителей и т. 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06" w:name="sub_112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 Поверхностные источники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0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7" w:name="sub_110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 Гидрологические данные: площадь водосборного бассейна, режим поверхностного стока, максимальные, минимальные и средние расходы, скорость и уровень воды в месте водозабора, средние сроки ледостава и вскрытия, предполагаемый расход используемой воды и его соответствие минимальному расходу в источнике, данные по характеристике приливно-отливных течений.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7"/>
      <w:bookmarkStart w:id="108" w:name="sub_110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 Общая санитарная характеристика бассейна в той его части, которая может влиять на качество воды у водозабора: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характер геологического строения бассейна, почва, растительность, наличие лесов, возделываемых земель, населенных мест;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промышленные предприятия (их число, размеры, расположение, характер производства);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причины, влияющие или могущие влиять на ухудшение качества воды в водном объекте, способы и места удаления твердых и жидких отходов в районе нахождения источника; наличие бытовых, производственных стоков, загрязняющих водоем, количество отводимых сточных вод, сооружения для их очистки и места их расположения;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расстояние от места спуска сточных вод до водозабора;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наличие других возможных причин загрязнения источника (судоходство, лесосплав, водопой, зимние свалки на лед, купание, водный спорт, мелиоративные работы, использование удобрений и ядохимикатов в сельском хозяйстве и т. п.).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9" w:name="sub_110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 Характеристика самоочищающей способности водоема.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9"/>
      <w:bookmarkStart w:id="110" w:name="sub_110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 Для водохранилищ, кроме того, указываются: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площадь зеркала и объем водохранилища, полезный и "мертвый" объем, режим питания и использования, сработка воды в водохранилище, план водохранилища, его максимальная и минимальная глубина, характер дна, берегов, донных отложений, наличие цветения, зарастания, заиления, направление господствующих ветров и течений, скорость движения воды в водохранилище.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11" w:name="sub_113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3. Общие данные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1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12" w:name="sub_110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3.1. Данные о возможности организации зоны санитарной охраны источника водоснабжения, примерные границы зоны санитарной охраны по отдельным ее поясам.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2"/>
      <w:bookmarkStart w:id="113" w:name="sub_110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 Данные о необходимости обработки воды источника (обеззараживание, осветление, обезжелезивание и пр.).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3"/>
      <w:bookmarkStart w:id="114" w:name="sub_110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 Данные о смежных водозаборах, имеющих ту же область питания (местоположение, производительность, качество воды).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4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15" w:name="sub_1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1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 w:left="139"/>
        <w:spacing w:after="0" w:line="276" w:lineRule="auto"/>
        <w:jc w:val="both"/>
      </w:pPr>
      <w:r>
        <w:rPr>
          <w:sz w:val="22"/>
          <w:szCs w:val="22"/>
          <w:lang w:bidi="ar-SA" w:eastAsia="en-US" w:val="ru-RU"/>
          <w:rFonts w:ascii="Arial Cyr" w:hAnsi="Arial Cyr"/>
        </w:rPr>
        <w:pict>
          <v:shapetype id="_x0000_t75" coordsize="21600,21600" o:spt="75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/>
            <o:lock aspectratio="t" v:ext="edit"/>
          </v:shapetype>
          <v:shape id="_x0000_s1026" type="#_x0000_t75" style="position:absolute;margin-left:0pt;margin-top:0pt;width:499pt;height:331pt;mso-position-horizontal-relative:text;mso-position-vertical-relative:line;">
            <v:imagedata r:id="rId2"/>
          </v:shape>
        </w:pic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"Специальный знак границы второго пояса ЗСО"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"/>
      </w:pPr>
      <w:r/>
    </w:p>
    <w:sectPr>
      <w:headerReference r:id="rId3" w:type="even"/>
      <w:headerReference r:id="rId4" w:type="default"/>
      <w:headerReference r:id="rId5" w:type="first"/>
      <w:footerReference r:id="rId6" w:type="even"/>
      <w:footerReference r:id="rId7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image" Target="media/image1.png" /><Relationship Id="rId3" Type="http://schemas.openxmlformats.org/officeDocument/2006/relationships/header" Target="header1.xml" /><Relationship Id="rId4" Type="http://schemas.openxmlformats.org/officeDocument/2006/relationships/header" Target="header2.xml" /><Relationship Id="rId5" Type="http://schemas.openxmlformats.org/officeDocument/2006/relationships/header" Target="header3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styles" Target="styles.xml" /><Relationship Id="rId9" Type="http://schemas.openxmlformats.org/officeDocument/2006/relationships/fontTable" Target="fontTable.xml" /><Relationship Id="rId10" Type="http://schemas.openxmlformats.org/officeDocument/2006/relationships/settings" Target="settings.xml" /></Relationships>
</file>